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70" w:rsidRPr="00D61580" w:rsidRDefault="00FE64B8" w:rsidP="001F0680">
      <w:pPr>
        <w:ind w:left="142"/>
        <w:jc w:val="center"/>
        <w:rPr>
          <w:rFonts w:ascii="Arial" w:hAnsi="Arial" w:cs="Arial"/>
          <w:sz w:val="36"/>
        </w:rPr>
      </w:pPr>
      <w:bookmarkStart w:id="0" w:name="_GoBack"/>
      <w:r w:rsidRPr="00D61580">
        <w:rPr>
          <w:rFonts w:ascii="Arial" w:hAnsi="Arial" w:cs="Arial"/>
          <w:sz w:val="36"/>
        </w:rPr>
        <w:t>Opis przedmiotu zamówienia</w:t>
      </w:r>
    </w:p>
    <w:p w:rsidR="007655F4" w:rsidRPr="00D61580" w:rsidRDefault="007655F4" w:rsidP="001F0680">
      <w:pPr>
        <w:ind w:left="142"/>
        <w:jc w:val="center"/>
        <w:rPr>
          <w:rFonts w:ascii="Arial" w:hAnsi="Arial" w:cs="Arial"/>
          <w:sz w:val="16"/>
          <w:szCs w:val="16"/>
        </w:rPr>
      </w:pPr>
    </w:p>
    <w:p w:rsidR="00FE64B8" w:rsidRPr="00D61580" w:rsidRDefault="001F0680" w:rsidP="00FE64B8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ind w:left="2127" w:hanging="2269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 xml:space="preserve">  </w:t>
      </w:r>
      <w:r w:rsidR="00FE64B8" w:rsidRPr="00D61580">
        <w:rPr>
          <w:rFonts w:ascii="Arial" w:hAnsi="Arial" w:cs="Arial"/>
          <w:sz w:val="24"/>
          <w:szCs w:val="24"/>
        </w:rPr>
        <w:t>Nazwa zadania:  Nadbudowa i przebudowa dworca PKP</w:t>
      </w:r>
      <w:r w:rsidR="00B57DD7" w:rsidRPr="00D61580">
        <w:rPr>
          <w:rFonts w:ascii="Arial" w:hAnsi="Arial" w:cs="Arial"/>
          <w:sz w:val="24"/>
          <w:szCs w:val="24"/>
        </w:rPr>
        <w:t xml:space="preserve"> na dworzec lokalny</w:t>
      </w:r>
      <w:r w:rsidR="00FE64B8" w:rsidRPr="00D61580">
        <w:rPr>
          <w:rFonts w:ascii="Arial" w:hAnsi="Arial" w:cs="Arial"/>
          <w:sz w:val="24"/>
          <w:szCs w:val="24"/>
        </w:rPr>
        <w:t xml:space="preserve"> z częścią usługową</w:t>
      </w:r>
      <w:r w:rsidR="00B57DD7" w:rsidRPr="00D61580">
        <w:rPr>
          <w:rFonts w:ascii="Arial" w:hAnsi="Arial" w:cs="Arial"/>
          <w:sz w:val="24"/>
          <w:szCs w:val="24"/>
        </w:rPr>
        <w:t xml:space="preserve"> i administracyjną</w:t>
      </w:r>
      <w:r w:rsidR="00FE64B8" w:rsidRPr="00D61580">
        <w:rPr>
          <w:rFonts w:ascii="Arial" w:hAnsi="Arial" w:cs="Arial"/>
          <w:sz w:val="24"/>
          <w:szCs w:val="24"/>
        </w:rPr>
        <w:t xml:space="preserve">, budowa zadaszenia nad </w:t>
      </w:r>
      <w:r w:rsidR="00B57DD7" w:rsidRPr="00D61580">
        <w:rPr>
          <w:rFonts w:ascii="Arial" w:hAnsi="Arial" w:cs="Arial"/>
          <w:sz w:val="24"/>
          <w:szCs w:val="24"/>
        </w:rPr>
        <w:t xml:space="preserve">przystankami autobusowymi i </w:t>
      </w:r>
      <w:r w:rsidR="00FE64B8" w:rsidRPr="00D61580">
        <w:rPr>
          <w:rFonts w:ascii="Arial" w:hAnsi="Arial" w:cs="Arial"/>
          <w:sz w:val="24"/>
          <w:szCs w:val="24"/>
        </w:rPr>
        <w:t xml:space="preserve">placem </w:t>
      </w:r>
      <w:r w:rsidR="00B57DD7" w:rsidRPr="00D61580">
        <w:rPr>
          <w:rFonts w:ascii="Arial" w:hAnsi="Arial" w:cs="Arial"/>
          <w:sz w:val="24"/>
          <w:szCs w:val="24"/>
        </w:rPr>
        <w:t>manewrowym wraz z niezbędną infrastrukturą</w:t>
      </w:r>
    </w:p>
    <w:p w:rsidR="00FE64B8" w:rsidRPr="00D61580" w:rsidRDefault="00FE64B8" w:rsidP="00FE64B8">
      <w:pPr>
        <w:pStyle w:val="Akapitzlist"/>
        <w:tabs>
          <w:tab w:val="left" w:pos="142"/>
        </w:tabs>
        <w:spacing w:line="276" w:lineRule="auto"/>
        <w:ind w:left="1843"/>
        <w:rPr>
          <w:rFonts w:ascii="Arial" w:hAnsi="Arial" w:cs="Arial"/>
          <w:sz w:val="16"/>
          <w:szCs w:val="16"/>
        </w:rPr>
      </w:pPr>
    </w:p>
    <w:p w:rsidR="00FE64B8" w:rsidRPr="00D61580" w:rsidRDefault="00FE64B8" w:rsidP="001F0680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127" w:hanging="2269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 xml:space="preserve"> Lokalizacja:        36-100 Kolbuszowa, ul. Ruczki,                                                        </w:t>
      </w:r>
      <w:r w:rsidR="00CA4D29" w:rsidRPr="00D61580">
        <w:rPr>
          <w:rFonts w:ascii="Arial" w:hAnsi="Arial" w:cs="Arial"/>
          <w:sz w:val="24"/>
          <w:szCs w:val="24"/>
        </w:rPr>
        <w:t xml:space="preserve">   </w:t>
      </w:r>
      <w:r w:rsidRPr="00D61580">
        <w:rPr>
          <w:rFonts w:ascii="Arial" w:hAnsi="Arial" w:cs="Arial"/>
          <w:sz w:val="24"/>
          <w:szCs w:val="24"/>
        </w:rPr>
        <w:t xml:space="preserve"> dz. nr</w:t>
      </w:r>
      <w:r w:rsidR="00CA4D29" w:rsidRPr="00D61580">
        <w:rPr>
          <w:rFonts w:ascii="Arial" w:hAnsi="Arial" w:cs="Arial"/>
          <w:sz w:val="24"/>
          <w:szCs w:val="24"/>
        </w:rPr>
        <w:t>: 1546/61, 1546/43, 1546/63, 1546/65.</w:t>
      </w:r>
    </w:p>
    <w:p w:rsidR="00FE64B8" w:rsidRPr="00D61580" w:rsidRDefault="00FE64B8" w:rsidP="00FE64B8">
      <w:pPr>
        <w:pStyle w:val="Akapitzlist"/>
        <w:rPr>
          <w:rFonts w:ascii="Arial" w:hAnsi="Arial" w:cs="Arial"/>
          <w:sz w:val="16"/>
          <w:szCs w:val="16"/>
        </w:rPr>
      </w:pPr>
    </w:p>
    <w:p w:rsidR="00FE64B8" w:rsidRPr="00D61580" w:rsidRDefault="00FE64B8" w:rsidP="00FE64B8">
      <w:pPr>
        <w:pStyle w:val="Akapitzlist"/>
        <w:numPr>
          <w:ilvl w:val="0"/>
          <w:numId w:val="1"/>
        </w:numPr>
        <w:spacing w:after="0" w:line="240" w:lineRule="auto"/>
        <w:ind w:left="284" w:hanging="436"/>
        <w:rPr>
          <w:rFonts w:ascii="Arial" w:eastAsia="Times New Roman" w:hAnsi="Arial" w:cs="Arial"/>
          <w:sz w:val="24"/>
          <w:szCs w:val="24"/>
          <w:lang w:eastAsia="pl-PL"/>
        </w:rPr>
      </w:pPr>
      <w:r w:rsidRPr="00D61580">
        <w:rPr>
          <w:rFonts w:ascii="Arial" w:eastAsia="Times New Roman" w:hAnsi="Arial" w:cs="Arial"/>
          <w:sz w:val="24"/>
          <w:szCs w:val="24"/>
          <w:lang w:eastAsia="pl-PL"/>
        </w:rPr>
        <w:t>Klasyfikacja robót wg. Wspólnego Słownika Zamówień:</w:t>
      </w:r>
    </w:p>
    <w:p w:rsidR="001F0680" w:rsidRPr="00D61580" w:rsidRDefault="001F0680" w:rsidP="001F0680">
      <w:pPr>
        <w:pStyle w:val="Akapitzlist"/>
        <w:rPr>
          <w:rFonts w:ascii="Arial" w:eastAsia="Times New Roman" w:hAnsi="Arial" w:cs="Arial"/>
          <w:sz w:val="8"/>
          <w:szCs w:val="8"/>
          <w:lang w:eastAsia="pl-PL"/>
        </w:rPr>
      </w:pP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1985"/>
        <w:gridCol w:w="283"/>
        <w:gridCol w:w="6804"/>
      </w:tblGrid>
      <w:tr w:rsidR="00D61580" w:rsidRPr="00D61580" w:rsidTr="001F0680">
        <w:tc>
          <w:tcPr>
            <w:tcW w:w="1985" w:type="dxa"/>
          </w:tcPr>
          <w:p w:rsidR="001F0680" w:rsidRPr="00D61580" w:rsidRDefault="001F0680" w:rsidP="00A52DED">
            <w:pPr>
              <w:pStyle w:val="Tekstpodstawowywcity2"/>
              <w:ind w:firstLine="0"/>
              <w:rPr>
                <w:rFonts w:cs="Arial"/>
                <w:sz w:val="24"/>
                <w:szCs w:val="24"/>
              </w:rPr>
            </w:pPr>
            <w:r w:rsidRPr="00D61580">
              <w:rPr>
                <w:rFonts w:cs="Arial"/>
                <w:sz w:val="24"/>
                <w:szCs w:val="24"/>
              </w:rPr>
              <w:t xml:space="preserve">   Nr kodu CPV:</w:t>
            </w:r>
          </w:p>
        </w:tc>
        <w:tc>
          <w:tcPr>
            <w:tcW w:w="283" w:type="dxa"/>
          </w:tcPr>
          <w:p w:rsidR="001F0680" w:rsidRPr="00D61580" w:rsidRDefault="001F0680" w:rsidP="00A52DED">
            <w:pPr>
              <w:pStyle w:val="Tekstpodstawowywcity2"/>
              <w:ind w:firstLine="0"/>
              <w:rPr>
                <w:rFonts w:cs="Arial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1F0680" w:rsidRPr="00D61580" w:rsidRDefault="001F0680" w:rsidP="001F0680">
            <w:pPr>
              <w:autoSpaceDE w:val="0"/>
              <w:autoSpaceDN w:val="0"/>
              <w:adjustRightInd w:val="0"/>
              <w:ind w:left="1735" w:hanging="1843"/>
              <w:rPr>
                <w:rFonts w:ascii="Arial" w:hAnsi="Arial" w:cs="Arial"/>
                <w:bCs/>
                <w:sz w:val="24"/>
                <w:szCs w:val="24"/>
              </w:rPr>
            </w:pPr>
            <w:r w:rsidRPr="00D61580">
              <w:rPr>
                <w:rFonts w:ascii="Arial" w:hAnsi="Arial" w:cs="Arial"/>
                <w:bCs/>
                <w:sz w:val="24"/>
                <w:szCs w:val="24"/>
              </w:rPr>
              <w:t>45213300-6  Obiekty budowlane związane z transportem</w:t>
            </w:r>
          </w:p>
          <w:p w:rsidR="001F0680" w:rsidRPr="00D61580" w:rsidRDefault="001F0680" w:rsidP="001F0680">
            <w:pPr>
              <w:ind w:left="1593" w:hanging="1701"/>
              <w:rPr>
                <w:rFonts w:ascii="Arial" w:hAnsi="Arial" w:cs="Arial"/>
                <w:sz w:val="24"/>
                <w:szCs w:val="24"/>
              </w:rPr>
            </w:pPr>
            <w:r w:rsidRPr="00D61580">
              <w:rPr>
                <w:rFonts w:ascii="Arial" w:hAnsi="Arial" w:cs="Arial"/>
                <w:bCs/>
                <w:sz w:val="24"/>
                <w:szCs w:val="24"/>
              </w:rPr>
              <w:t>45262700-8  Przebudowa budynków</w:t>
            </w:r>
          </w:p>
        </w:tc>
      </w:tr>
    </w:tbl>
    <w:p w:rsidR="00FE64B8" w:rsidRPr="00D61580" w:rsidRDefault="00FE64B8" w:rsidP="00FE64B8">
      <w:pPr>
        <w:pStyle w:val="Akapitzlist"/>
        <w:tabs>
          <w:tab w:val="left" w:pos="142"/>
        </w:tabs>
        <w:spacing w:line="276" w:lineRule="auto"/>
        <w:ind w:left="1428"/>
        <w:rPr>
          <w:rFonts w:ascii="Arial" w:hAnsi="Arial" w:cs="Arial"/>
          <w:sz w:val="16"/>
          <w:szCs w:val="16"/>
        </w:rPr>
      </w:pPr>
    </w:p>
    <w:p w:rsidR="001F0680" w:rsidRPr="00D61580" w:rsidRDefault="001F0680" w:rsidP="00673445">
      <w:pPr>
        <w:pStyle w:val="Akapitzlist"/>
        <w:numPr>
          <w:ilvl w:val="0"/>
          <w:numId w:val="1"/>
        </w:numPr>
        <w:spacing w:after="0" w:line="360" w:lineRule="auto"/>
        <w:ind w:left="284"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61580">
        <w:rPr>
          <w:rFonts w:ascii="Arial" w:eastAsia="Times New Roman" w:hAnsi="Arial" w:cs="Arial"/>
          <w:sz w:val="24"/>
          <w:szCs w:val="24"/>
          <w:lang w:eastAsia="pl-PL"/>
        </w:rPr>
        <w:t>Krótki opis zakresu zamówienia:</w:t>
      </w:r>
    </w:p>
    <w:p w:rsidR="001F0680" w:rsidRPr="00D61580" w:rsidRDefault="001F0680" w:rsidP="0067344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Przedmiotem zamówienia są roboty budowlane.</w:t>
      </w:r>
      <w:r w:rsidR="00085B99" w:rsidRPr="00D61580">
        <w:rPr>
          <w:rFonts w:ascii="Arial" w:hAnsi="Arial" w:cs="Arial"/>
          <w:sz w:val="24"/>
          <w:szCs w:val="24"/>
        </w:rPr>
        <w:t xml:space="preserve"> Na przedmiot inwestycji składają się następujące elementy:</w:t>
      </w:r>
    </w:p>
    <w:p w:rsidR="00085B99" w:rsidRPr="00D61580" w:rsidRDefault="00EB2802" w:rsidP="00673445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n</w:t>
      </w:r>
      <w:r w:rsidR="00085B99" w:rsidRPr="00D61580">
        <w:rPr>
          <w:rFonts w:ascii="Arial" w:hAnsi="Arial" w:cs="Arial"/>
          <w:sz w:val="24"/>
          <w:szCs w:val="24"/>
        </w:rPr>
        <w:t>adbudowa i przebudowa budynku dworca PKP w Kolbuszowej</w:t>
      </w:r>
      <w:r w:rsidRPr="00D61580">
        <w:rPr>
          <w:rFonts w:ascii="Arial" w:hAnsi="Arial" w:cs="Arial"/>
          <w:sz w:val="24"/>
          <w:szCs w:val="24"/>
        </w:rPr>
        <w:t xml:space="preserve"> </w:t>
      </w:r>
      <w:r w:rsidR="00085B99" w:rsidRPr="00D61580">
        <w:rPr>
          <w:rFonts w:ascii="Arial" w:hAnsi="Arial" w:cs="Arial"/>
          <w:sz w:val="24"/>
          <w:szCs w:val="24"/>
        </w:rPr>
        <w:t>na dworzec lokalny z częścią usługową i administracyjną</w:t>
      </w:r>
      <w:r w:rsidRPr="00D61580">
        <w:rPr>
          <w:rFonts w:ascii="Arial" w:hAnsi="Arial" w:cs="Arial"/>
          <w:sz w:val="24"/>
          <w:szCs w:val="24"/>
        </w:rPr>
        <w:t>,</w:t>
      </w:r>
      <w:r w:rsidR="00085B99" w:rsidRPr="00D61580">
        <w:rPr>
          <w:rFonts w:ascii="Arial" w:hAnsi="Arial" w:cs="Arial"/>
          <w:sz w:val="24"/>
          <w:szCs w:val="24"/>
        </w:rPr>
        <w:t xml:space="preserve">  </w:t>
      </w:r>
    </w:p>
    <w:p w:rsidR="00EB2802" w:rsidRPr="00D61580" w:rsidRDefault="00EB2802" w:rsidP="00673445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budowa zadaszenia nad przystankami autobusowymi i placem manewrowym,</w:t>
      </w:r>
    </w:p>
    <w:p w:rsidR="00EB2802" w:rsidRPr="00D61580" w:rsidRDefault="00EB2802" w:rsidP="00673445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przebudowa placu dworcowego wraz z niezbędną infrastrukturą techniczną.</w:t>
      </w:r>
    </w:p>
    <w:p w:rsidR="00EB2802" w:rsidRPr="00D61580" w:rsidRDefault="00EB2802" w:rsidP="00673445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 xml:space="preserve">Inwestycja realizowana jest na podstawie decyzji o zatwierdzeniu projektu budowlanego i udzieleniu pozwolenia na budowę nr </w:t>
      </w:r>
      <w:r w:rsidR="00673445" w:rsidRPr="00D61580">
        <w:rPr>
          <w:rFonts w:ascii="Arial" w:hAnsi="Arial" w:cs="Arial"/>
          <w:sz w:val="24"/>
          <w:szCs w:val="24"/>
        </w:rPr>
        <w:t>44/17</w:t>
      </w:r>
      <w:r w:rsidRPr="00D61580">
        <w:rPr>
          <w:rFonts w:ascii="Arial" w:hAnsi="Arial" w:cs="Arial"/>
          <w:sz w:val="24"/>
          <w:szCs w:val="24"/>
        </w:rPr>
        <w:t xml:space="preserve"> z dnia </w:t>
      </w:r>
      <w:r w:rsidR="00673445" w:rsidRPr="00D61580">
        <w:rPr>
          <w:rFonts w:ascii="Arial" w:hAnsi="Arial" w:cs="Arial"/>
          <w:sz w:val="24"/>
          <w:szCs w:val="24"/>
        </w:rPr>
        <w:t>2017.12.12</w:t>
      </w:r>
      <w:r w:rsidRPr="00D61580">
        <w:rPr>
          <w:rFonts w:ascii="Arial" w:hAnsi="Arial" w:cs="Arial"/>
          <w:sz w:val="24"/>
          <w:szCs w:val="24"/>
        </w:rPr>
        <w:t xml:space="preserve"> wydanej przez </w:t>
      </w:r>
      <w:r w:rsidR="00673445" w:rsidRPr="00D61580">
        <w:rPr>
          <w:rFonts w:ascii="Arial" w:hAnsi="Arial" w:cs="Arial"/>
          <w:sz w:val="24"/>
          <w:szCs w:val="24"/>
        </w:rPr>
        <w:t>Wojewodę Podkarpackiego.</w:t>
      </w:r>
    </w:p>
    <w:p w:rsidR="00EB2802" w:rsidRPr="00D61580" w:rsidRDefault="00EB2802" w:rsidP="0067344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Szczegółowy zakres inwestycji określają</w:t>
      </w:r>
      <w:r w:rsidR="0007339A" w:rsidRPr="00D61580">
        <w:rPr>
          <w:rFonts w:ascii="Arial" w:hAnsi="Arial" w:cs="Arial"/>
          <w:sz w:val="24"/>
          <w:szCs w:val="24"/>
        </w:rPr>
        <w:t xml:space="preserve"> następujące opracowania załączone do niniejszej specyfikacji w formie plików pdf</w:t>
      </w:r>
      <w:r w:rsidRPr="00D61580">
        <w:rPr>
          <w:rFonts w:ascii="Arial" w:hAnsi="Arial" w:cs="Arial"/>
          <w:sz w:val="24"/>
          <w:szCs w:val="24"/>
        </w:rPr>
        <w:t>:</w:t>
      </w:r>
    </w:p>
    <w:p w:rsidR="00EB2802" w:rsidRPr="00D61580" w:rsidRDefault="00EB2802" w:rsidP="00EB2802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Projekt Budowlany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00_Opis.pdf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01_Wykaz_uzgodnień_opinii_oświadczeń.pdf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02_Inwentaryzacja_stanu_istniejącego.pdf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03_PZT.pdf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04_PA-B_Architektura.pdf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05_PB_Konstrukcja.pdf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06_Branża_sanitarna.pdf</w:t>
      </w:r>
    </w:p>
    <w:p w:rsidR="0007339A" w:rsidRPr="00D61580" w:rsidRDefault="0007339A" w:rsidP="007655F4">
      <w:pPr>
        <w:pStyle w:val="Akapitzlist"/>
        <w:numPr>
          <w:ilvl w:val="1"/>
          <w:numId w:val="1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07_PB_Braanza_elektryczna.pdf</w:t>
      </w:r>
    </w:p>
    <w:p w:rsidR="00092369" w:rsidRPr="00D61580" w:rsidRDefault="00092369" w:rsidP="00092369">
      <w:pPr>
        <w:pStyle w:val="Akapitzlist"/>
        <w:spacing w:line="276" w:lineRule="auto"/>
        <w:ind w:left="1560"/>
        <w:rPr>
          <w:rFonts w:ascii="Arial" w:hAnsi="Arial" w:cs="Arial"/>
          <w:sz w:val="24"/>
          <w:szCs w:val="24"/>
        </w:rPr>
      </w:pPr>
    </w:p>
    <w:p w:rsidR="00EB2802" w:rsidRPr="00D61580" w:rsidRDefault="00EB2802" w:rsidP="00EB2802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Projekty wykonawcze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01_PW_Architektura.pdf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02_PW_Konstrukcja.pdf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03_PW_Zewnętrzne_uzbrojenie_podziemne.pdf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04_PW_Wewnętrzna_instalacja_wentylacji.pdf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05_PW_Wewnętrzna_instalacja_klimatyzacji.pdf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06_PW_Wewnętrzna_instalacja_wod-kan.pdf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07_PW_Wewnętrzna_instalacja_sanitarna.pdf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08_PW_Wewnętrzna_instalacja_grzewcza.pdf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09_PW_Instalacje_elektryczne.pdf</w:t>
      </w:r>
    </w:p>
    <w:p w:rsidR="0007339A" w:rsidRPr="00D61580" w:rsidRDefault="0007339A" w:rsidP="007655F4">
      <w:pPr>
        <w:pStyle w:val="Akapitzlist"/>
        <w:numPr>
          <w:ilvl w:val="0"/>
          <w:numId w:val="5"/>
        </w:numPr>
        <w:spacing w:line="276" w:lineRule="auto"/>
        <w:ind w:left="1134" w:hanging="425"/>
        <w:rPr>
          <w:rFonts w:ascii="Arial" w:hAnsi="Arial" w:cs="Arial"/>
        </w:rPr>
      </w:pPr>
      <w:r w:rsidRPr="00D61580">
        <w:rPr>
          <w:rFonts w:ascii="Arial" w:hAnsi="Arial" w:cs="Arial"/>
        </w:rPr>
        <w:t>09A_PW_Aneks_do_projektu_elektrycznego_RYS_E3A.pdf</w:t>
      </w:r>
    </w:p>
    <w:p w:rsidR="00092369" w:rsidRPr="00D61580" w:rsidRDefault="00092369" w:rsidP="00092369">
      <w:pPr>
        <w:pStyle w:val="Akapitzlist"/>
        <w:spacing w:line="276" w:lineRule="auto"/>
        <w:ind w:left="1004"/>
        <w:rPr>
          <w:rFonts w:ascii="Arial" w:hAnsi="Arial" w:cs="Arial"/>
          <w:sz w:val="24"/>
          <w:szCs w:val="24"/>
        </w:rPr>
      </w:pPr>
    </w:p>
    <w:p w:rsidR="00EB2802" w:rsidRPr="00D61580" w:rsidRDefault="00EB2802" w:rsidP="00EB2802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Specyfikacje techniczne wykonania i odbioru robót budowlanych</w:t>
      </w:r>
    </w:p>
    <w:p w:rsidR="00092369" w:rsidRPr="00D61580" w:rsidRDefault="00092369" w:rsidP="000923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01_SSTWiORB_Dworzec_PKP_Kolbuszowa_Roboty_budowlane.pdf</w:t>
      </w:r>
    </w:p>
    <w:p w:rsidR="00092369" w:rsidRPr="00D61580" w:rsidRDefault="00092369" w:rsidP="000923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02_SSTWiORB_Dworzec_PKP_Kolbuszowa_Roboty_drogowe.pdf</w:t>
      </w:r>
    </w:p>
    <w:p w:rsidR="00092369" w:rsidRPr="00D61580" w:rsidRDefault="00092369" w:rsidP="000923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03_SSTWiORB_Dworzec_PKP_Kolbuszowa_Roboty_elektryczne.pdf</w:t>
      </w:r>
    </w:p>
    <w:p w:rsidR="00092369" w:rsidRPr="00D61580" w:rsidRDefault="00092369" w:rsidP="000923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04_SSTWiORB_Dworzec_PKP_Kolbuszowa_Instalacja_gazowa.pdf</w:t>
      </w:r>
    </w:p>
    <w:p w:rsidR="00092369" w:rsidRPr="00D61580" w:rsidRDefault="00092369" w:rsidP="000923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05_SSTWiORB_Dworzec_PKP_Kolbuszowa_Instalacja_grzewcza.pdf</w:t>
      </w:r>
    </w:p>
    <w:p w:rsidR="00092369" w:rsidRPr="00D61580" w:rsidRDefault="00092369" w:rsidP="0009236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06_SSTWiORB_Dworzec_PKP_Kolbuszowa_Instalacja_kanalizacji_sanitarnej.pdf</w:t>
      </w:r>
    </w:p>
    <w:p w:rsidR="00E737F6" w:rsidRPr="00D61580" w:rsidRDefault="00E737F6" w:rsidP="00E737F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07_SSTWiORB_Dworzec_PKP_Kolbuszowa_Instalacja_wodociągowa.pdf</w:t>
      </w:r>
    </w:p>
    <w:p w:rsidR="00E737F6" w:rsidRPr="00D61580" w:rsidRDefault="00E737F6" w:rsidP="00E737F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08_SSTWiORB_Dworzec_PKP_Kolbuszowa_Instalacja_wentylacji_i_klimatyzacji.pdf</w:t>
      </w:r>
    </w:p>
    <w:p w:rsidR="00E737F6" w:rsidRPr="00D61580" w:rsidRDefault="00E737F6" w:rsidP="00E737F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09_SSTWiORB_Dworzec_PKP_Kolbuszowa_Przyłącz_wody.pdf</w:t>
      </w:r>
    </w:p>
    <w:p w:rsidR="00E737F6" w:rsidRPr="00D61580" w:rsidRDefault="00E737F6" w:rsidP="00E737F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10_SSTWiORB_Dworzec_PKP_Kolbuszowa_Przyłącza_kanalizacji_deszczowej_i_sanitarnej.pdf</w:t>
      </w:r>
    </w:p>
    <w:p w:rsidR="007655F4" w:rsidRPr="00D61580" w:rsidRDefault="007655F4" w:rsidP="007655F4">
      <w:pPr>
        <w:pStyle w:val="Akapitzlist"/>
        <w:spacing w:line="276" w:lineRule="auto"/>
        <w:ind w:left="1004"/>
        <w:rPr>
          <w:rFonts w:ascii="Arial" w:hAnsi="Arial" w:cs="Arial"/>
          <w:sz w:val="16"/>
          <w:szCs w:val="16"/>
        </w:rPr>
      </w:pPr>
    </w:p>
    <w:p w:rsidR="00EB2802" w:rsidRPr="00D61580" w:rsidRDefault="00EB2802" w:rsidP="00EB2802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D61580">
        <w:rPr>
          <w:rFonts w:ascii="Arial" w:hAnsi="Arial" w:cs="Arial"/>
          <w:sz w:val="24"/>
          <w:szCs w:val="24"/>
        </w:rPr>
        <w:t>Przedmiary robót</w:t>
      </w:r>
    </w:p>
    <w:p w:rsidR="00EE693F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2001 Przebudowa Dworca PKP Kolbuszowa - ROBOTY BUDOWLANE W BUDYNKU.pdf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2002 Przebudowa Dworca PKP Kolbuszowa - ZADASZENIE NAD PERONAMI.pdf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2003 Przebudowa Dworca PKP Kolbuszowa – WYPOSAŻENIE.pdf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2004 Przebudowa Dworca PKP Kolbuszowa - PLACE, DROGI, CHODNIKI  PKA kwal.pdf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2005 Przebudowa Dworca PKP Kolbuszowa - PLACE, DROGI, CHODNIKI  PKA niekwal.pdf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2006 Przebudowa Dworca PKP Kolbuszowa - PRZYŁĄCZ WODY.pdf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2007 Przebudowa Dworca PKP Kolbuszowa - PRZYŁĄCZ KS.pdf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2008 Przebudowa Dworca PKP Kolbuszowa - PRZYŁĄCZA KD.pdf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2009 Przebudowa Dworca PKP Kolbuszowa - INSTALACJE WOD-KAN.pdf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2010 Przebudowa Dworca PKP Kolbuszowa - INSTALACJA KLIMATYZACJI.pdf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2011 Przebudowa Dworca PKP Kolbuszowa - INSTALACJA GAZOWA.pdf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2012 Przebudowa Dworca PKP Kolbuszowa - INSTALACJA GRZEWCZA.pdf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2013 Przebudowa Dworca PKP Kolbuszowa – WENTYLACJA.pdf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2014 Przebudowa Dworca PKP Kolbuszowa - INSTALACJE ELEKTRYCZNE.pdf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Przedmiar 2015 Przebudowa Dworca PKP Kolbuszowa - INSTALACJE NISKOPRĄDOWE.pdf  </w:t>
      </w: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</w:rPr>
      </w:pPr>
    </w:p>
    <w:p w:rsidR="006A2E02" w:rsidRPr="00D61580" w:rsidRDefault="006A2E02" w:rsidP="004E7343">
      <w:pPr>
        <w:spacing w:line="276" w:lineRule="auto"/>
        <w:ind w:left="284"/>
        <w:rPr>
          <w:rFonts w:ascii="Arial" w:hAnsi="Arial" w:cs="Arial"/>
          <w:sz w:val="16"/>
          <w:szCs w:val="16"/>
        </w:rPr>
      </w:pPr>
    </w:p>
    <w:p w:rsidR="004E7343" w:rsidRPr="00D61580" w:rsidRDefault="004E7343" w:rsidP="004E734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D61580">
        <w:rPr>
          <w:rFonts w:ascii="Arial" w:hAnsi="Arial" w:cs="Arial"/>
        </w:rPr>
        <w:t>Informacje uzupełniające</w:t>
      </w:r>
    </w:p>
    <w:p w:rsidR="00EB2F36" w:rsidRPr="00D61580" w:rsidRDefault="00EB2F36" w:rsidP="00EB2F36">
      <w:pPr>
        <w:spacing w:line="276" w:lineRule="auto"/>
        <w:rPr>
          <w:rFonts w:ascii="Arial" w:hAnsi="Arial" w:cs="Arial"/>
        </w:rPr>
      </w:pPr>
    </w:p>
    <w:p w:rsidR="00EB2F36" w:rsidRPr="00D61580" w:rsidRDefault="00EB2F36" w:rsidP="00A63A1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>Inwestycja realizowana jest dzięki współfinansowaniu ze środków Unii Europejskiej w ramach dwóch projektów:</w:t>
      </w:r>
    </w:p>
    <w:p w:rsidR="00EB2F36" w:rsidRPr="00D61580" w:rsidRDefault="00EB2F36" w:rsidP="00EB2F36">
      <w:pPr>
        <w:pStyle w:val="Akapitzlist"/>
        <w:numPr>
          <w:ilvl w:val="2"/>
          <w:numId w:val="1"/>
        </w:numPr>
        <w:spacing w:line="276" w:lineRule="auto"/>
        <w:ind w:left="1418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Projektu pn. „Budowa Podmiejskiej Kolei Aglomeracyjnej - PKA: Budowa i modernizacja linii kolejowych oraz infrastruktury przystankowej” </w:t>
      </w:r>
      <w:r w:rsidR="00FA0A44" w:rsidRPr="00D61580">
        <w:rPr>
          <w:rFonts w:ascii="Arial" w:hAnsi="Arial" w:cs="Arial"/>
        </w:rPr>
        <w:t xml:space="preserve">(zwanym dalej „PKA”) </w:t>
      </w:r>
      <w:r w:rsidRPr="00D61580">
        <w:rPr>
          <w:rFonts w:ascii="Arial" w:hAnsi="Arial" w:cs="Arial"/>
        </w:rPr>
        <w:lastRenderedPageBreak/>
        <w:t>- w ramach działania 5.2 Rozwój transportu kolejowego poza TEN-T oś priorytetowa V: Rozwój transportu kolejowego w Polsce Programu Operacyjnego Infrastruktura i</w:t>
      </w:r>
      <w:r w:rsidR="002A4DA1" w:rsidRPr="00D61580">
        <w:rPr>
          <w:rFonts w:ascii="Arial" w:hAnsi="Arial" w:cs="Arial"/>
        </w:rPr>
        <w:t> </w:t>
      </w:r>
      <w:r w:rsidRPr="00D61580">
        <w:rPr>
          <w:rFonts w:ascii="Arial" w:hAnsi="Arial" w:cs="Arial"/>
        </w:rPr>
        <w:t>Środowisko 2014-2020</w:t>
      </w:r>
      <w:r w:rsidR="002A4DA1" w:rsidRPr="00D61580">
        <w:rPr>
          <w:rFonts w:ascii="Arial" w:hAnsi="Arial" w:cs="Arial"/>
        </w:rPr>
        <w:t>.</w:t>
      </w:r>
      <w:r w:rsidRPr="00D61580">
        <w:rPr>
          <w:rFonts w:ascii="Arial" w:hAnsi="Arial" w:cs="Arial"/>
        </w:rPr>
        <w:t xml:space="preserve"> </w:t>
      </w:r>
    </w:p>
    <w:p w:rsidR="00EB2F36" w:rsidRPr="00D61580" w:rsidRDefault="00EB2F36" w:rsidP="00EB2F36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</w:p>
    <w:p w:rsidR="00EB2F36" w:rsidRPr="00D61580" w:rsidRDefault="00EB2F36" w:rsidP="00FA0A44">
      <w:pPr>
        <w:pStyle w:val="Akapitzlist"/>
        <w:numPr>
          <w:ilvl w:val="2"/>
          <w:numId w:val="1"/>
        </w:numPr>
        <w:spacing w:line="276" w:lineRule="auto"/>
        <w:ind w:left="1418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>Projektu pn. "Ograniczenie problemów społecznych i gospodarczych w Gminie Kolbuszowa poprzez nadanie nowych lub przywrócenie funkcji zdegradowanym terenom i obiektom wraz z funkcjonalnym zagospodarowaniem ich otoczenia" (</w:t>
      </w:r>
      <w:r w:rsidR="00FA0A44" w:rsidRPr="00D61580">
        <w:rPr>
          <w:rFonts w:ascii="Arial" w:hAnsi="Arial" w:cs="Arial"/>
        </w:rPr>
        <w:t>zwanym dalej „RPO”</w:t>
      </w:r>
      <w:r w:rsidRPr="00D61580">
        <w:rPr>
          <w:rFonts w:ascii="Arial" w:hAnsi="Arial" w:cs="Arial"/>
        </w:rPr>
        <w:t>)</w:t>
      </w:r>
      <w:r w:rsidR="00FA0A44" w:rsidRPr="00D61580">
        <w:rPr>
          <w:rFonts w:ascii="Arial" w:hAnsi="Arial" w:cs="Arial"/>
        </w:rPr>
        <w:t xml:space="preserve"> – w ramach 6.3 Rewitalizacja przestrzeni regionalnej RPO WP na lata 2014-2020.</w:t>
      </w:r>
    </w:p>
    <w:tbl>
      <w:tblPr>
        <w:tblpPr w:leftFromText="141" w:rightFromText="141" w:vertAnchor="text" w:horzAnchor="margin" w:tblpXSpec="right" w:tblpY="346"/>
        <w:tblW w:w="8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906"/>
        <w:gridCol w:w="2835"/>
        <w:gridCol w:w="3305"/>
      </w:tblGrid>
      <w:tr w:rsidR="00D61580" w:rsidRPr="00D61580" w:rsidTr="002A4DA1">
        <w:trPr>
          <w:trHeight w:val="750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kosztorysu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Element robót</w:t>
            </w:r>
          </w:p>
        </w:tc>
        <w:tc>
          <w:tcPr>
            <w:tcW w:w="330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Metodologia podziału kosztów pomiędzy projektami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BUDOWLANE - BUDYNEK DWORCA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2A4DA1" w:rsidP="00FF2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Podział na podstawie wskaźnika powierzchni </w:t>
            </w:r>
            <w:r w:rsidR="00FF2228"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wyłączeniem kosztów </w:t>
            </w:r>
            <w:r w:rsidR="00FF2228"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działu VII Przedmiaru - RPO)</w:t>
            </w: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61580" w:rsidRPr="00D61580" w:rsidTr="002A4DA1">
        <w:trPr>
          <w:trHeight w:val="9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BUDOWLANE - ZADASZENIE NAD PERONAMI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2A4DA1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Zakres objęty projektem PKA na  podstawie Przedmiaru 2002  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228" w:rsidRPr="00D61580" w:rsidRDefault="002A4DA1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Podział na podstawie  Przedmiaru 2003: </w:t>
            </w:r>
          </w:p>
          <w:p w:rsidR="00FF2228" w:rsidRPr="00D61580" w:rsidRDefault="002A4DA1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dział I – PKA, </w:t>
            </w:r>
          </w:p>
          <w:p w:rsidR="002A4DA1" w:rsidRPr="00D61580" w:rsidRDefault="002A4DA1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dział II i III – RPO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PLACE, DROGI, CHODNIKI, ZIELEŃ - PKA - kwalifikowane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FF2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Zakres objęty projektem PKA na  podstawie Przedmiaru 2004  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PLACE, DROGI, CHODNIKI, ZIELEŃ - PKA - </w:t>
            </w:r>
            <w:proofErr w:type="spellStart"/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niekwalifik</w:t>
            </w:r>
            <w:proofErr w:type="spellEnd"/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Zakres objęty projektem PKA na  podstawie Przedmiaru 2004  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PRZYŁĄCZ WODY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PRZYŁĄCZ KANALIZACJI SANITARNEJ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PRZYŁĄCZA KANALIZACJI DESZCZOWEJ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WEWNĘTRZNE INSTALACJE WODNO-KANALIZACYJNE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WEWNĘTRZNA INSTALACJA KLIMATYZACJI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WEWNĘTRZNA INSTALACJA GAZOWA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WEWNĘTRZNA INSTALACJA GRZEWCZA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2013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INSTALACJA WENTYLACJI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2014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INSTALACJE ELEKTRYCZNE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2A4DA1">
        <w:trPr>
          <w:trHeight w:val="60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Przedmiar 2015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DA1" w:rsidRPr="00D61580" w:rsidRDefault="002A4DA1" w:rsidP="002A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INSTALACJE NISKOPRĄDOWE</w:t>
            </w:r>
          </w:p>
        </w:tc>
        <w:tc>
          <w:tcPr>
            <w:tcW w:w="33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A1" w:rsidRPr="00D61580" w:rsidRDefault="00FF2228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1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Podział na podstawie wskaźnika powierzchni</w:t>
            </w:r>
          </w:p>
        </w:tc>
      </w:tr>
      <w:tr w:rsidR="00D61580" w:rsidRPr="00D61580" w:rsidTr="00FF2228">
        <w:trPr>
          <w:trHeight w:val="123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4DA1" w:rsidRPr="00D61580" w:rsidRDefault="002A4DA1" w:rsidP="002A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DA1" w:rsidRPr="00D61580" w:rsidRDefault="002A4DA1" w:rsidP="002A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A0A44" w:rsidRPr="00D61580" w:rsidRDefault="002A4DA1" w:rsidP="00FA0A44">
      <w:pPr>
        <w:pStyle w:val="Akapitzlist"/>
        <w:ind w:left="1004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 </w:t>
      </w:r>
      <w:r w:rsidR="00FA0A44" w:rsidRPr="00D61580">
        <w:rPr>
          <w:rFonts w:ascii="Arial" w:hAnsi="Arial" w:cs="Arial"/>
        </w:rPr>
        <w:t xml:space="preserve">Podział kosztów </w:t>
      </w:r>
      <w:r w:rsidRPr="00D61580">
        <w:rPr>
          <w:rFonts w:ascii="Arial" w:hAnsi="Arial" w:cs="Arial"/>
        </w:rPr>
        <w:t>inwestycji pomiędzy projekty dokonuje się według zasady:</w:t>
      </w:r>
    </w:p>
    <w:p w:rsidR="002A4DA1" w:rsidRPr="00D61580" w:rsidRDefault="002A4DA1" w:rsidP="00FA0A44">
      <w:pPr>
        <w:pStyle w:val="Akapitzlist"/>
        <w:ind w:left="1004"/>
        <w:rPr>
          <w:rFonts w:ascii="Arial" w:hAnsi="Arial" w:cs="Arial"/>
        </w:rPr>
      </w:pPr>
    </w:p>
    <w:p w:rsidR="00FA0A44" w:rsidRPr="00D61580" w:rsidRDefault="00FA0A44" w:rsidP="00FA0A44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</w:p>
    <w:p w:rsidR="00FF2228" w:rsidRPr="00D61580" w:rsidRDefault="008B5633" w:rsidP="00FA0A44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>Szczegółowe informacje na temat p</w:t>
      </w:r>
      <w:r w:rsidR="00FF2228" w:rsidRPr="00D61580">
        <w:rPr>
          <w:rFonts w:ascii="Arial" w:hAnsi="Arial" w:cs="Arial"/>
        </w:rPr>
        <w:t>odział</w:t>
      </w:r>
      <w:r w:rsidRPr="00D61580">
        <w:rPr>
          <w:rFonts w:ascii="Arial" w:hAnsi="Arial" w:cs="Arial"/>
        </w:rPr>
        <w:t>u</w:t>
      </w:r>
      <w:r w:rsidR="00FF2228" w:rsidRPr="00D61580">
        <w:rPr>
          <w:rFonts w:ascii="Arial" w:hAnsi="Arial" w:cs="Arial"/>
        </w:rPr>
        <w:t xml:space="preserve"> </w:t>
      </w:r>
      <w:r w:rsidRPr="00D61580">
        <w:rPr>
          <w:rFonts w:ascii="Arial" w:hAnsi="Arial" w:cs="Arial"/>
        </w:rPr>
        <w:t xml:space="preserve">inwestycji </w:t>
      </w:r>
      <w:r w:rsidR="00FF2228" w:rsidRPr="00D61580">
        <w:rPr>
          <w:rFonts w:ascii="Arial" w:hAnsi="Arial" w:cs="Arial"/>
        </w:rPr>
        <w:t xml:space="preserve">pomiędzy ww. projektami przedstawiono w </w:t>
      </w:r>
      <w:r w:rsidRPr="00D61580">
        <w:rPr>
          <w:rFonts w:ascii="Arial" w:hAnsi="Arial" w:cs="Arial"/>
        </w:rPr>
        <w:t>Rozdziale II (dział III – Informacje uzupełniające).</w:t>
      </w:r>
    </w:p>
    <w:p w:rsidR="00EB2F36" w:rsidRPr="00D61580" w:rsidRDefault="00EB2F36" w:rsidP="00EB2F36">
      <w:pPr>
        <w:spacing w:line="276" w:lineRule="auto"/>
        <w:ind w:left="644"/>
        <w:jc w:val="both"/>
        <w:rPr>
          <w:rFonts w:ascii="Arial" w:hAnsi="Arial" w:cs="Arial"/>
        </w:rPr>
      </w:pPr>
    </w:p>
    <w:p w:rsidR="00EB2F36" w:rsidRPr="00D61580" w:rsidRDefault="00EB2F36" w:rsidP="00EB2F36">
      <w:pPr>
        <w:pStyle w:val="Akapitzlist"/>
        <w:spacing w:line="276" w:lineRule="auto"/>
        <w:ind w:left="1004"/>
        <w:jc w:val="both"/>
        <w:rPr>
          <w:rFonts w:ascii="Arial" w:hAnsi="Arial" w:cs="Arial"/>
        </w:rPr>
      </w:pPr>
    </w:p>
    <w:p w:rsidR="004E7343" w:rsidRPr="00D61580" w:rsidRDefault="004E7343" w:rsidP="00A63A1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Inwestycja realizowana jest </w:t>
      </w:r>
      <w:r w:rsidR="00673445" w:rsidRPr="00D61580">
        <w:rPr>
          <w:rFonts w:ascii="Arial" w:hAnsi="Arial" w:cs="Arial"/>
        </w:rPr>
        <w:t xml:space="preserve">ma obszarze kolejowym, </w:t>
      </w:r>
      <w:r w:rsidRPr="00D61580">
        <w:rPr>
          <w:rFonts w:ascii="Arial" w:hAnsi="Arial" w:cs="Arial"/>
        </w:rPr>
        <w:t>w bezpośrednim sąsiedztwie terenu kolejowego zamkniętego</w:t>
      </w:r>
      <w:r w:rsidR="00A45FF2" w:rsidRPr="00D61580">
        <w:rPr>
          <w:rFonts w:ascii="Arial" w:hAnsi="Arial" w:cs="Arial"/>
        </w:rPr>
        <w:t xml:space="preserve">, konsekwencją czego jest </w:t>
      </w:r>
      <w:r w:rsidR="008858AD" w:rsidRPr="00D61580">
        <w:rPr>
          <w:rFonts w:ascii="Arial" w:hAnsi="Arial" w:cs="Arial"/>
        </w:rPr>
        <w:t xml:space="preserve">obowiązek stosowania </w:t>
      </w:r>
      <w:r w:rsidR="00673445" w:rsidRPr="00D61580">
        <w:rPr>
          <w:rFonts w:ascii="Arial" w:hAnsi="Arial" w:cs="Arial"/>
        </w:rPr>
        <w:t xml:space="preserve">określonych </w:t>
      </w:r>
      <w:r w:rsidR="008858AD" w:rsidRPr="00D61580">
        <w:rPr>
          <w:rFonts w:ascii="Arial" w:hAnsi="Arial" w:cs="Arial"/>
        </w:rPr>
        <w:t xml:space="preserve">procedur </w:t>
      </w:r>
      <w:r w:rsidR="00421CD1" w:rsidRPr="00D61580">
        <w:rPr>
          <w:rFonts w:ascii="Arial" w:hAnsi="Arial" w:cs="Arial"/>
        </w:rPr>
        <w:t>przy wykonywaniu robót budowlanych</w:t>
      </w:r>
      <w:r w:rsidRPr="00D61580">
        <w:rPr>
          <w:rFonts w:ascii="Arial" w:hAnsi="Arial" w:cs="Arial"/>
        </w:rPr>
        <w:t>.</w:t>
      </w:r>
    </w:p>
    <w:p w:rsidR="008858AD" w:rsidRPr="00D61580" w:rsidRDefault="008858AD" w:rsidP="00A63A1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>Inwestycja realizowana jest w bezpośrednim sąsiedztwie ulicy</w:t>
      </w:r>
      <w:r w:rsidR="00EF4713" w:rsidRPr="00D61580">
        <w:rPr>
          <w:rFonts w:ascii="Arial" w:hAnsi="Arial" w:cs="Arial"/>
        </w:rPr>
        <w:t xml:space="preserve"> o wzmożonym ruchu pieszych oraz samochodowym, co nakłada na Wykonawcę dodatkowe wymagania w zakresie odpowiedniego zorganizowania i zabezpieczenia placu budowy.</w:t>
      </w:r>
    </w:p>
    <w:p w:rsidR="004E7343" w:rsidRPr="00D61580" w:rsidRDefault="008858AD" w:rsidP="00A63A1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W celu ograniczenia uciążliwości dla mieszkańców i zachowania bezpieczeństwa w ruchu drogowym </w:t>
      </w:r>
      <w:r w:rsidR="004E7343" w:rsidRPr="00D61580">
        <w:rPr>
          <w:rFonts w:ascii="Arial" w:hAnsi="Arial" w:cs="Arial"/>
        </w:rPr>
        <w:t xml:space="preserve">Zamawiający wymaga od Wykonawcy wykonania części robót związanych z przyłączami kanalizacji sanitarnej i deszczowej metodami </w:t>
      </w:r>
      <w:proofErr w:type="spellStart"/>
      <w:r w:rsidR="004E7343" w:rsidRPr="00D61580">
        <w:rPr>
          <w:rFonts w:ascii="Arial" w:hAnsi="Arial" w:cs="Arial"/>
        </w:rPr>
        <w:t>bezwykopowymi</w:t>
      </w:r>
      <w:proofErr w:type="spellEnd"/>
      <w:r w:rsidR="004E7343" w:rsidRPr="00D61580">
        <w:rPr>
          <w:rFonts w:ascii="Arial" w:hAnsi="Arial" w:cs="Arial"/>
        </w:rPr>
        <w:t>. Dotyczy to:</w:t>
      </w:r>
    </w:p>
    <w:p w:rsidR="004E7343" w:rsidRPr="00D61580" w:rsidRDefault="008858AD" w:rsidP="000A7A5A">
      <w:pPr>
        <w:pStyle w:val="Akapitzlist"/>
        <w:numPr>
          <w:ilvl w:val="0"/>
          <w:numId w:val="10"/>
        </w:numPr>
        <w:spacing w:line="276" w:lineRule="auto"/>
        <w:ind w:left="1276" w:hanging="272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wykonania </w:t>
      </w:r>
      <w:r w:rsidR="002E0C8A" w:rsidRPr="00D61580">
        <w:rPr>
          <w:rFonts w:ascii="Arial" w:hAnsi="Arial" w:cs="Arial"/>
        </w:rPr>
        <w:t>przyłącza kanalizacji deszczowej o średnicy 400 mm na odcinku długości 10,83 m pod ul. Ruczki,</w:t>
      </w:r>
    </w:p>
    <w:p w:rsidR="002E0C8A" w:rsidRPr="00D61580" w:rsidRDefault="008858AD" w:rsidP="000A7A5A">
      <w:pPr>
        <w:pStyle w:val="Akapitzlist"/>
        <w:numPr>
          <w:ilvl w:val="0"/>
          <w:numId w:val="10"/>
        </w:numPr>
        <w:spacing w:line="276" w:lineRule="auto"/>
        <w:ind w:left="1276" w:hanging="272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wykonania </w:t>
      </w:r>
      <w:r w:rsidR="002E0C8A" w:rsidRPr="00D61580">
        <w:rPr>
          <w:rFonts w:ascii="Arial" w:hAnsi="Arial" w:cs="Arial"/>
        </w:rPr>
        <w:t>przyłącza kanalizacji sanitarnej o średnicy 200 mm na odcinku długości 46,0m od studni S1 do studni S2 (między ul. 11-go Listopada i budynkiem Starostwa Powiatowego).</w:t>
      </w:r>
    </w:p>
    <w:p w:rsidR="002E0C8A" w:rsidRPr="00D61580" w:rsidRDefault="008858AD" w:rsidP="000A7A5A">
      <w:pPr>
        <w:pStyle w:val="Akapitzlist"/>
        <w:numPr>
          <w:ilvl w:val="0"/>
          <w:numId w:val="10"/>
        </w:numPr>
        <w:spacing w:line="276" w:lineRule="auto"/>
        <w:ind w:left="1276" w:hanging="272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wykonania </w:t>
      </w:r>
      <w:r w:rsidR="002E0C8A" w:rsidRPr="00D61580">
        <w:rPr>
          <w:rFonts w:ascii="Arial" w:hAnsi="Arial" w:cs="Arial"/>
        </w:rPr>
        <w:t xml:space="preserve">przyłącza kanalizacji sanitarnej o średnicy 160 mm na odcinku długości </w:t>
      </w:r>
      <w:r w:rsidRPr="00D61580">
        <w:rPr>
          <w:rFonts w:ascii="Arial" w:hAnsi="Arial" w:cs="Arial"/>
        </w:rPr>
        <w:t>ok</w:t>
      </w:r>
      <w:r w:rsidR="002E0C8A" w:rsidRPr="00D61580">
        <w:rPr>
          <w:rFonts w:ascii="Arial" w:hAnsi="Arial" w:cs="Arial"/>
        </w:rPr>
        <w:t>. 22,0m od studni S</w:t>
      </w:r>
      <w:r w:rsidRPr="00D61580">
        <w:rPr>
          <w:rFonts w:ascii="Arial" w:hAnsi="Arial" w:cs="Arial"/>
        </w:rPr>
        <w:t>2</w:t>
      </w:r>
      <w:r w:rsidR="002E0C8A" w:rsidRPr="00D61580">
        <w:rPr>
          <w:rFonts w:ascii="Arial" w:hAnsi="Arial" w:cs="Arial"/>
        </w:rPr>
        <w:t xml:space="preserve"> </w:t>
      </w:r>
      <w:r w:rsidRPr="00D61580">
        <w:rPr>
          <w:rFonts w:ascii="Arial" w:hAnsi="Arial" w:cs="Arial"/>
        </w:rPr>
        <w:t>w kierunku budynku dworca</w:t>
      </w:r>
      <w:r w:rsidR="002E0C8A" w:rsidRPr="00D61580">
        <w:rPr>
          <w:rFonts w:ascii="Arial" w:hAnsi="Arial" w:cs="Arial"/>
        </w:rPr>
        <w:t xml:space="preserve"> (</w:t>
      </w:r>
      <w:r w:rsidRPr="00D61580">
        <w:rPr>
          <w:rFonts w:ascii="Arial" w:hAnsi="Arial" w:cs="Arial"/>
        </w:rPr>
        <w:t>pod ul. Ruczki</w:t>
      </w:r>
      <w:r w:rsidR="002E0C8A" w:rsidRPr="00D61580">
        <w:rPr>
          <w:rFonts w:ascii="Arial" w:hAnsi="Arial" w:cs="Arial"/>
        </w:rPr>
        <w:t>).</w:t>
      </w:r>
    </w:p>
    <w:p w:rsidR="001F0680" w:rsidRPr="00D61580" w:rsidRDefault="00EF4713" w:rsidP="000A7A5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D61580">
        <w:rPr>
          <w:rFonts w:ascii="Arial" w:hAnsi="Arial" w:cs="Arial"/>
        </w:rPr>
        <w:t xml:space="preserve">W czasie trwania inwestycji Wykonawca zobowiązany jest umieścić w widocznym miejscu (na terenie budowy lub w bezpośrednim jej sąsiedztwie) tablicę informacyjną </w:t>
      </w:r>
      <w:r w:rsidR="00A63A19" w:rsidRPr="00D61580">
        <w:rPr>
          <w:rFonts w:ascii="Arial" w:hAnsi="Arial" w:cs="Arial"/>
        </w:rPr>
        <w:t>zgodnej z dokumentem: "Podręcznik wnioskodawcy i beneficjenta programów polityki spójności 2014-2020 w zakresie informacji i promocji" - data aktualizacji: 21 lipca 2017 r.</w:t>
      </w:r>
      <w:bookmarkEnd w:id="0"/>
    </w:p>
    <w:sectPr w:rsidR="001F0680" w:rsidRPr="00D61580" w:rsidSect="007655F4">
      <w:pgSz w:w="11906" w:h="16838"/>
      <w:pgMar w:top="568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079D6"/>
    <w:multiLevelType w:val="hybridMultilevel"/>
    <w:tmpl w:val="AD78691A"/>
    <w:lvl w:ilvl="0" w:tplc="9D925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AE5004"/>
    <w:multiLevelType w:val="hybridMultilevel"/>
    <w:tmpl w:val="038C535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C2468AF"/>
    <w:multiLevelType w:val="hybridMultilevel"/>
    <w:tmpl w:val="543CDEE4"/>
    <w:lvl w:ilvl="0" w:tplc="C04CD9F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5E64A04"/>
    <w:multiLevelType w:val="hybridMultilevel"/>
    <w:tmpl w:val="B98A9A38"/>
    <w:lvl w:ilvl="0" w:tplc="D32CE3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9044E0"/>
    <w:multiLevelType w:val="hybridMultilevel"/>
    <w:tmpl w:val="C2C8EDEA"/>
    <w:lvl w:ilvl="0" w:tplc="A1EA36D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41C4872"/>
    <w:multiLevelType w:val="hybridMultilevel"/>
    <w:tmpl w:val="DEC6E702"/>
    <w:lvl w:ilvl="0" w:tplc="EEBAD76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9DC5FA9"/>
    <w:multiLevelType w:val="hybridMultilevel"/>
    <w:tmpl w:val="68D8966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D9D8B396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9422FDA"/>
    <w:multiLevelType w:val="hybridMultilevel"/>
    <w:tmpl w:val="AD9CE708"/>
    <w:lvl w:ilvl="0" w:tplc="C7F81A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5317EFA"/>
    <w:multiLevelType w:val="hybridMultilevel"/>
    <w:tmpl w:val="D9EE2ABE"/>
    <w:lvl w:ilvl="0" w:tplc="46C461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E0F0492"/>
    <w:multiLevelType w:val="hybridMultilevel"/>
    <w:tmpl w:val="2474CA8E"/>
    <w:lvl w:ilvl="0" w:tplc="5E82401E">
      <w:start w:val="1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543"/>
    <w:rsid w:val="0007339A"/>
    <w:rsid w:val="00085B99"/>
    <w:rsid w:val="00092369"/>
    <w:rsid w:val="000A7A5A"/>
    <w:rsid w:val="001F0680"/>
    <w:rsid w:val="002A4DA1"/>
    <w:rsid w:val="002E0C8A"/>
    <w:rsid w:val="004046BA"/>
    <w:rsid w:val="00421CD1"/>
    <w:rsid w:val="00443E7F"/>
    <w:rsid w:val="004E7343"/>
    <w:rsid w:val="00673445"/>
    <w:rsid w:val="006A2E02"/>
    <w:rsid w:val="007655F4"/>
    <w:rsid w:val="008858AD"/>
    <w:rsid w:val="008B5633"/>
    <w:rsid w:val="00A45FF2"/>
    <w:rsid w:val="00A63A19"/>
    <w:rsid w:val="00AE1B70"/>
    <w:rsid w:val="00B57DD7"/>
    <w:rsid w:val="00CA4D29"/>
    <w:rsid w:val="00D61580"/>
    <w:rsid w:val="00E737F6"/>
    <w:rsid w:val="00EB2802"/>
    <w:rsid w:val="00EB2F36"/>
    <w:rsid w:val="00EE693F"/>
    <w:rsid w:val="00EF4713"/>
    <w:rsid w:val="00F25543"/>
    <w:rsid w:val="00FA0A44"/>
    <w:rsid w:val="00FE64B8"/>
    <w:rsid w:val="00F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51E96-6AB1-4BC4-84EA-02294399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64B8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1F0680"/>
    <w:pPr>
      <w:numPr>
        <w:ilvl w:val="12"/>
      </w:numPr>
      <w:spacing w:after="0" w:line="240" w:lineRule="auto"/>
      <w:ind w:firstLine="708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0680"/>
    <w:rPr>
      <w:rFonts w:ascii="Arial" w:eastAsia="Times New Roman" w:hAnsi="Arial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1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1120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Dawid Poborca</cp:lastModifiedBy>
  <cp:revision>4</cp:revision>
  <cp:lastPrinted>2020-03-16T11:03:00Z</cp:lastPrinted>
  <dcterms:created xsi:type="dcterms:W3CDTF">2020-01-09T13:05:00Z</dcterms:created>
  <dcterms:modified xsi:type="dcterms:W3CDTF">2020-03-16T11:03:00Z</dcterms:modified>
</cp:coreProperties>
</file>